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904875</wp:posOffset>
            </wp:positionH>
            <wp:positionV relativeFrom="paragraph">
              <wp:posOffset>33096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docenti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di valutazione dei titoli docenti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19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315"/>
        <w:gridCol w:w="1695"/>
        <w:gridCol w:w="1890"/>
        <w:tblGridChange w:id="0">
          <w:tblGrid>
            <w:gridCol w:w="3150"/>
            <w:gridCol w:w="3315"/>
            <w:gridCol w:w="1695"/>
            <w:gridCol w:w="189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 CRITERI SELEZIONE DOCENTI PER LA FORMAZIONE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 CANDIDATO/A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DALLA COMMISSIONE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Lettera motivazionale ( aspettative, ricadute sulla propria attività professionale, impatto sull’Istituto, attività di disseminazione) 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Frequenza a corsi specifici di formazione Erasmus+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max 2 ( 0,50 a corso)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di lingua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max 3 ( 0,50 a corso) 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linguistica (Certificazioni QCER)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34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62"/>
              <w:gridCol w:w="2183"/>
              <w:tblGridChange w:id="0">
                <w:tblGrid>
                  <w:gridCol w:w="1162"/>
                  <w:gridCol w:w="218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A1</w:t>
                  </w:r>
                </w:p>
              </w:tc>
              <w:tc>
                <w:tcPr/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A2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B1</w:t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B2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C1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C2</w:t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13</w:t>
                  </w:r>
                </w:p>
              </w:tc>
            </w:tr>
          </w:tbl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CLIL 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C1   punti 3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in possesso di livello C1 punti 2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Tecnologico – Informatiche partecipazione a corsi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2 ( 0,50 a corso) 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ECDL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Base 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Avanzato 5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Incarichi ricoperti nell’organizzazione scolastica 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3 punti 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TOTALE                         40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DB0400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DB0400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DB0400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B0400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B0400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B0400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DB0400"/>
  </w:style>
  <w:style w:type="table" w:styleId="TableNormal" w:customStyle="1">
    <w:name w:val="Table Normal"/>
    <w:rsid w:val="00DB040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DB0400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DB0400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DB0400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DB0400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DB040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F247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F247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nD10n/kc/R6u+kRFwSYBdpdrpw==">CgMxLjA4AHIhMWtMV2lkNnM1aUx4RzQyVkZZTmJmdGR5VlllbTZXWWky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2024-03-12T17:35:00Z</dcterms:created>
  <dc:creator>Commissione02</dc:creator>
</cp:coreProperties>
</file>