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01600" distT="0" distL="0" distR="0" hidden="0" layoutInCell="1" locked="0" relativeHeight="0" simplePos="0">
            <wp:simplePos x="0" y="0"/>
            <wp:positionH relativeFrom="column">
              <wp:posOffset>1714500</wp:posOffset>
            </wp:positionH>
            <wp:positionV relativeFrom="paragraph">
              <wp:posOffset>17049</wp:posOffset>
            </wp:positionV>
            <wp:extent cx="2776538" cy="1104900"/>
            <wp:effectExtent b="0" l="0" r="0" t="0"/>
            <wp:wrapSquare wrapText="bothSides" distB="101600" distT="0" distL="0" distR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A - DOCENTI ACCOMPAGNATORI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DOMANDA DI CANDIDATURA DOCENTI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ACCOMPAGNATORI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 - Bando interno di selezione docenti accompagnatori  per la partecipazione alle mobilità relative al piano di accreditamento Programma Erasmus plus  codice di- accreditamento 2022-1-IT02KA120-SC-000109080  codice attività 2024-1-IT02-SCH-000235459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CUP I51I24000200006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 nato/a a ________________________ il____________________ residente a___________________________ Provincia di ___________________ Via/Piazza _______________________________________________n. _________ Codice Fiscale ________________________________________________________,  abilitazione alla classe di concorso ________________-materia insegnata________________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ammesso/a a partecipare alla procedura in oggetto.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sotto la propria responsabilità: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  <w:tab w:val="left" w:leader="none" w:pos="993"/>
        </w:tabs>
        <w:spacing w:after="120" w:before="12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i recapiti presso i quali si intendono ricevere le comunicazioni sono i seguenti: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residenza: _____________________________________________________________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ordinaria: 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posta elettronica certificata (PEC): 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709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numero di telefono: _____________________________________________________,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276" w:lineRule="auto"/>
        <w:ind w:left="426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autorizzando espressamente l’Istituzione scolastica all’utilizzo dei suddetti mezzi per effettuare le comunicazioni;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dell’Avviso e di accettare tutte le condizioni ivi contenute;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426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preso visione dell’informativa di cui all’art. 13 dell’Avviso;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360" w:before="120" w:line="276" w:lineRule="auto"/>
        <w:ind w:left="425" w:right="0" w:hanging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non aver partecipato alla mobilità nell’anno scolastico precedente;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fini della partecipazione alla procedura in oggetto, il sottoscritto/a 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possedere i requisiti di ammissione alla selezione in oggetto di cui all’art.6 dell’Avviso di Selezione;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disponibile a non trasferirsi nei tre anni successivi alla mobilità ;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selezionato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Prima della partenza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prendere visione del progetto di Accreditamento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partecipare alle riunioni informative preparatorie alla mobilità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provvedere in collaborazione con il Team Erasmus all’organizzazione del viaggio e del soggiorno;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fornire tempestivamente  al Referente ERasmus, o ad un componente del Team Erasmus assegnato, tutte le informazioni richieste per l’inserimento nella piattaforma  di gestione del progetto Beneficiary Module;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rientro si impegna a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compilare il rapporto sull'esperienza di mobilità;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fornire un resoconto dettagliato delle attività;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consegnare l’attestato   rilasciato dall'ente organizzatore del corso o dalla scuola ospitante;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svolgere attività formazione  per i colleghi dell’Istituto condividendo i contenuti formativi ed i materiali didattici prodotti durante l’esperienza formativa all’estero;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svolgere attività di divulgazione e di  disseminazione sia all’interno che all’esterno partecipando agli incontri programmati;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 utilizzare gli strumenti messi a disposizione nella piattaforma School Education Platform in particolare e-twinings per la realizzazione di progetti collaborativi con le scuole ;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partecipare alle attività di rendicontazione e di valutazione svolte attraverso gli strumenti predisposti per i progetti Erasmus;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142"/>
        </w:tabs>
        <w:spacing w:after="12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rifondere ogni contributo eventualmente ricevuto ed ogni spesa sostenuta in caso di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inosservanza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degli impegni assunti con la partecipazione alla presente selezione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 alla presente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12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Documento di identità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Tabella di valutazione dei titoli ( Allegato B)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120" w:before="12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Ind w:w="-108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76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1070" w:hanging="360"/>
      </w:pPr>
      <w:rPr>
        <w:rFonts w:ascii="Calibri" w:cs="Calibri" w:eastAsia="Calibri" w:hAnsi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e" w:default="1">
    <w:name w:val="Normal"/>
    <w:qFormat w:val="1"/>
  </w:style>
  <w:style w:type="paragraph" w:styleId="Titolo1">
    <w:name w:val="heading 1"/>
    <w:basedOn w:val="normal"/>
    <w:next w:val="normal"/>
    <w:rsid w:val="000B51CB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0B51CB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0B51CB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0B51CB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0B51CB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0B51CB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0B51CB"/>
  </w:style>
  <w:style w:type="table" w:styleId="TableNormal" w:customStyle="1">
    <w:name w:val="Table Normal"/>
    <w:rsid w:val="000B51CB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0B51CB"/>
    <w:pPr>
      <w:keepNext w:val="1"/>
      <w:keepLines w:val="1"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0B51CB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rsid w:val="000B51CB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CD18E3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CD18E3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MCYLm3enuLl1oeplL2jpHspEUg==">CgMxLjAyCGguZ2pkZ3hzMgloLjMwajB6bGw4AHIhMUVCUlMybnpMYnpJT3dZZUtLUzhvOUVjUHhxRVgyZFFu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2024-03-12T17:56:00Z</dcterms:created>
  <dc:creator>Commissione02</dc:creator>
</cp:coreProperties>
</file>